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09D" w:rsidRDefault="0012409D" w:rsidP="0012409D">
      <w:pPr>
        <w:jc w:val="center"/>
        <w:rPr>
          <w:sz w:val="36"/>
        </w:rPr>
      </w:pPr>
      <w:r>
        <w:t>Л Е К Ц И Я  № 12</w:t>
      </w:r>
    </w:p>
    <w:p w:rsidR="0012409D" w:rsidRDefault="0012409D" w:rsidP="0012409D">
      <w:pPr>
        <w:jc w:val="center"/>
        <w:rPr>
          <w:sz w:val="32"/>
        </w:rPr>
      </w:pPr>
      <w:proofErr w:type="spellStart"/>
      <w:r>
        <w:rPr>
          <w:sz w:val="32"/>
        </w:rPr>
        <w:t>Грозозащита</w:t>
      </w:r>
      <w:proofErr w:type="spellEnd"/>
      <w:r>
        <w:rPr>
          <w:sz w:val="32"/>
        </w:rPr>
        <w:t xml:space="preserve"> подстанций от волн грозовых перенапряжений, </w:t>
      </w:r>
    </w:p>
    <w:p w:rsidR="0012409D" w:rsidRDefault="0012409D" w:rsidP="0012409D">
      <w:pPr>
        <w:jc w:val="center"/>
        <w:rPr>
          <w:sz w:val="32"/>
        </w:rPr>
      </w:pPr>
      <w:proofErr w:type="gramStart"/>
      <w:r>
        <w:rPr>
          <w:sz w:val="32"/>
        </w:rPr>
        <w:t>наб</w:t>
      </w:r>
      <w:r>
        <w:rPr>
          <w:sz w:val="32"/>
        </w:rPr>
        <w:t>е</w:t>
      </w:r>
      <w:r>
        <w:rPr>
          <w:sz w:val="32"/>
        </w:rPr>
        <w:t>гающих с линий.</w:t>
      </w:r>
      <w:proofErr w:type="gramEnd"/>
    </w:p>
    <w:p w:rsidR="0012409D" w:rsidRDefault="0012409D" w:rsidP="0012409D">
      <w:pPr>
        <w:jc w:val="center"/>
        <w:rPr>
          <w:sz w:val="32"/>
        </w:rPr>
      </w:pPr>
    </w:p>
    <w:p w:rsidR="0012409D" w:rsidRDefault="0012409D" w:rsidP="0012409D">
      <w:pPr>
        <w:rPr>
          <w:b/>
        </w:rPr>
      </w:pPr>
      <w:r>
        <w:tab/>
      </w:r>
      <w:r>
        <w:rPr>
          <w:b/>
        </w:rPr>
        <w:t>Импульсы грозовых перенапряжений, набегающие на подстанцию.</w:t>
      </w:r>
    </w:p>
    <w:p w:rsidR="0012409D" w:rsidRDefault="0012409D" w:rsidP="0012409D">
      <w:pPr>
        <w:jc w:val="both"/>
      </w:pPr>
      <w:r>
        <w:t>Импульсы напряжения, образующиеся при ударах молнии в линию, набегают на подстанцию, где возникает опасность перекрытия или даже пробоя изол</w:t>
      </w:r>
      <w:r>
        <w:t>я</w:t>
      </w:r>
      <w:r>
        <w:t>ции, уровень которой ниже уровня линейной изоляции по экономическим соо</w:t>
      </w:r>
      <w:r>
        <w:t>б</w:t>
      </w:r>
      <w:r>
        <w:t>ражениям.</w:t>
      </w:r>
    </w:p>
    <w:p w:rsidR="0012409D" w:rsidRDefault="0012409D" w:rsidP="0012409D">
      <w:pPr>
        <w:jc w:val="both"/>
      </w:pPr>
      <w:r>
        <w:tab/>
        <w:t>Волны, набегающие с линии на подстанцию, возникают при прямых уд</w:t>
      </w:r>
      <w:r>
        <w:t>а</w:t>
      </w:r>
      <w:r>
        <w:t xml:space="preserve">рах в провода линии без тросов, при обратных перекрытиях с троса или опоры или прорывах молнии мимо троса линии с тросами. </w:t>
      </w:r>
    </w:p>
    <w:p w:rsidR="0012409D" w:rsidRDefault="0012409D" w:rsidP="0012409D">
      <w:pPr>
        <w:jc w:val="both"/>
      </w:pPr>
      <w:r>
        <w:tab/>
      </w:r>
      <w:proofErr w:type="gramStart"/>
      <w:r>
        <w:t>Максимальные значения импульсных волн, набегающих на подстанцию, не могут превышать импульсного разрядного напряжения изоляции линии о</w:t>
      </w:r>
      <w:r>
        <w:t>т</w:t>
      </w:r>
      <w:r>
        <w:t xml:space="preserve">носительно земли </w:t>
      </w:r>
      <w:r>
        <w:rPr>
          <w:position w:val="-10"/>
        </w:rPr>
        <w:object w:dxaOrig="5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9pt;height:15.85pt" o:ole="">
            <v:imagedata r:id="rId4" o:title=""/>
          </v:shape>
          <o:OLEObject Type="Embed" ProgID="Equation.2" ShapeID="_x0000_i1025" DrawAspect="Content" ObjectID="_1566897295" r:id="rId5"/>
        </w:object>
      </w:r>
      <w:r>
        <w:t>. Если на линии возникнет волна с более высоким ма</w:t>
      </w:r>
      <w:r>
        <w:t>к</w:t>
      </w:r>
      <w:r>
        <w:t>симальным значением, то на при своем распространении по линии будет выз</w:t>
      </w:r>
      <w:r>
        <w:t>ы</w:t>
      </w:r>
      <w:r>
        <w:t>вать перекрытие изоляции опор до тех пор, пока заземления опор, на кот</w:t>
      </w:r>
      <w:r>
        <w:t>о</w:t>
      </w:r>
      <w:r>
        <w:t>рых произошло перекрытие, не снизят максимальное значение волны до ра</w:t>
      </w:r>
      <w:r>
        <w:t>з</w:t>
      </w:r>
      <w:r>
        <w:t>рядного напряжения линейной изоляции.</w:t>
      </w:r>
      <w:proofErr w:type="gramEnd"/>
      <w:r>
        <w:t xml:space="preserve"> Подстанции защищаются от набегающих гр</w:t>
      </w:r>
      <w:r>
        <w:t>о</w:t>
      </w:r>
      <w:r>
        <w:t>зовых импульсов вентильными разрядниками (РВ) и ограничителями перен</w:t>
      </w:r>
      <w:r>
        <w:t>а</w:t>
      </w:r>
      <w:r>
        <w:t>пряжений (ОПН).</w:t>
      </w:r>
    </w:p>
    <w:p w:rsidR="0012409D" w:rsidRDefault="0012409D" w:rsidP="0012409D">
      <w:pPr>
        <w:jc w:val="both"/>
      </w:pPr>
      <w:r>
        <w:tab/>
        <w:t>Импульсы грозовых перенапряжений, набегающие на подстанцию, м</w:t>
      </w:r>
      <w:r>
        <w:t>о</w:t>
      </w:r>
      <w:r>
        <w:t xml:space="preserve">гут иметь разную форму. Полные импульсы, близкие по форме к импульсам тока молнии, возникают при ударах в провода линии, если их </w:t>
      </w:r>
      <w:proofErr w:type="gramStart"/>
      <w:r>
        <w:t>амплитуда</w:t>
      </w:r>
      <w:proofErr w:type="gramEnd"/>
      <w:r>
        <w:t xml:space="preserve"> ниже и</w:t>
      </w:r>
      <w:r>
        <w:t>м</w:t>
      </w:r>
      <w:r>
        <w:t>пульсного разрядного напряжения изоляции линии. Если амплитуда тока мо</w:t>
      </w:r>
      <w:r>
        <w:t>л</w:t>
      </w:r>
      <w:r>
        <w:t>нии выше критического значения и при ударе в провод происходит пер</w:t>
      </w:r>
      <w:r>
        <w:t>е</w:t>
      </w:r>
      <w:r>
        <w:t>крытие линейной изоляции, то образуется срезанный импульс грозового перенапряж</w:t>
      </w:r>
      <w:r>
        <w:t>е</w:t>
      </w:r>
      <w:r>
        <w:t>ния. Максимальное напряжение срезанного импульса определяется вольт-секундной характеристикой изоляции линии. На линиях с номинальным напр</w:t>
      </w:r>
      <w:r>
        <w:t>я</w:t>
      </w:r>
      <w:r>
        <w:t>жением до 330 кВ срезанные импульсы возникают примерно в 90% сл</w:t>
      </w:r>
      <w:r>
        <w:t>у</w:t>
      </w:r>
      <w:r>
        <w:t>чаев. На линиях напряжением 500 кВ и выше</w:t>
      </w:r>
      <w:proofErr w:type="gramStart"/>
      <w:r>
        <w:t xml:space="preserve"> ,</w:t>
      </w:r>
      <w:proofErr w:type="gramEnd"/>
      <w:r>
        <w:t xml:space="preserve"> имеющих значительно большие импуль</w:t>
      </w:r>
      <w:r>
        <w:t>с</w:t>
      </w:r>
      <w:r>
        <w:t>ные разрядные напряжения изоляции, доля срезанных импульсов снижается до 50%. Импульсы с очень крутым (практически вертикальным) фронтом возн</w:t>
      </w:r>
      <w:r>
        <w:t>и</w:t>
      </w:r>
      <w:r>
        <w:t>кают при ударах молнии в опору или трос с последующим перекрытием лине</w:t>
      </w:r>
      <w:r>
        <w:t>й</w:t>
      </w:r>
      <w:r>
        <w:t>ной изоляции. Длительность таких импульсов мала и соста</w:t>
      </w:r>
      <w:r>
        <w:t>в</w:t>
      </w:r>
      <w:r>
        <w:t xml:space="preserve">ляет 6-15 мкс, что объясняется отводом части тока молнии через тросы в другие опоры. </w:t>
      </w:r>
      <w:proofErr w:type="gramStart"/>
      <w:r>
        <w:t>Индукт</w:t>
      </w:r>
      <w:r>
        <w:t>и</w:t>
      </w:r>
      <w:r>
        <w:t>рованные импульсы напряжения, возникающие при ударах молнии вблизи л</w:t>
      </w:r>
      <w:r>
        <w:t>и</w:t>
      </w:r>
      <w:r>
        <w:t>нии могут</w:t>
      </w:r>
      <w:proofErr w:type="gramEnd"/>
      <w:r>
        <w:t xml:space="preserve"> иметь разную длительность. На линиях 6-35 кВ они могут вызвать перекрытия изоляции, и тогда их длительность умен</w:t>
      </w:r>
      <w:r>
        <w:t>ь</w:t>
      </w:r>
      <w:r>
        <w:t>шается.</w:t>
      </w:r>
    </w:p>
    <w:p w:rsidR="0012409D" w:rsidRDefault="0012409D" w:rsidP="0012409D">
      <w:pPr>
        <w:jc w:val="both"/>
      </w:pPr>
      <w:r>
        <w:tab/>
        <w:t xml:space="preserve">Распространяющийся по линии импульс напряжения деформируется и затухает. Основной причиной деформации и затухания являются </w:t>
      </w:r>
      <w:r>
        <w:rPr>
          <w:b/>
        </w:rPr>
        <w:t>импульсная</w:t>
      </w:r>
      <w:r>
        <w:t xml:space="preserve"> </w:t>
      </w:r>
      <w:r>
        <w:rPr>
          <w:b/>
        </w:rPr>
        <w:t>корона</w:t>
      </w:r>
      <w:r>
        <w:t>, возникающая на проводах под действием высоких напряжений бег</w:t>
      </w:r>
      <w:r>
        <w:t>у</w:t>
      </w:r>
      <w:r>
        <w:t xml:space="preserve">щей волны, и сопротивление земли, поскольку ток импульса </w:t>
      </w:r>
      <w:r>
        <w:lastRenderedPageBreak/>
        <w:t>замыкается через землю. Импульсы грозового происхождения преимущественно отрицательной полярности.</w:t>
      </w:r>
    </w:p>
    <w:p w:rsidR="0012409D" w:rsidRDefault="0012409D" w:rsidP="0012409D">
      <w:pPr>
        <w:jc w:val="both"/>
      </w:pPr>
      <w:r>
        <w:tab/>
        <w:t>Для образования чехла импульсной короны необходима энергия, кот</w:t>
      </w:r>
      <w:r>
        <w:t>о</w:t>
      </w:r>
      <w:r>
        <w:t>рая отбирается на фронте импульса. На осциллограмме можно увидеть, что на фронте импульса образуется ступенька при напряжении возникновения и</w:t>
      </w:r>
      <w:r>
        <w:t>м</w:t>
      </w:r>
      <w:r>
        <w:t>пульсной короны. Образование импульсной короны ведет как бы к возраст</w:t>
      </w:r>
      <w:r>
        <w:t>а</w:t>
      </w:r>
      <w:r>
        <w:t>нию емкости провода, в результате чего заряд на проводе растет не пропорционал</w:t>
      </w:r>
      <w:r>
        <w:t>ь</w:t>
      </w:r>
      <w:r>
        <w:t>но напряжению, а в квадратичной зависимости от него. Происходит удлинение фронта импульсной волны. Если импульс короткий или срезанный, то импуль</w:t>
      </w:r>
      <w:r>
        <w:t>с</w:t>
      </w:r>
      <w:r>
        <w:t>ная корона приводит не только к удлинению фронта, но и к понижению ампл</w:t>
      </w:r>
      <w:r>
        <w:t>и</w:t>
      </w:r>
      <w:r>
        <w:t xml:space="preserve">туды. </w:t>
      </w:r>
    </w:p>
    <w:p w:rsidR="0012409D" w:rsidRDefault="0012409D" w:rsidP="0012409D">
      <w:pPr>
        <w:jc w:val="both"/>
      </w:pPr>
      <w:r>
        <w:tab/>
        <w:t>В случае полных импульсов влияние импульсной короны  сказывается в основном на удлинении фронта и в значительно меньшей степени - на сниж</w:t>
      </w:r>
      <w:r>
        <w:t>е</w:t>
      </w:r>
      <w:r>
        <w:t>нии амплитуды. Снижение амплитуды происходит за счет активных потерь при возврате тока волны по земле и может быть рассчитано по формуле</w:t>
      </w:r>
    </w:p>
    <w:p w:rsidR="0012409D" w:rsidRDefault="0012409D" w:rsidP="0012409D">
      <w:pPr>
        <w:jc w:val="center"/>
      </w:pPr>
      <w:r>
        <w:rPr>
          <w:position w:val="-10"/>
        </w:rPr>
        <w:object w:dxaOrig="1540" w:dyaOrig="400">
          <v:shape id="_x0000_i1026" type="#_x0000_t75" style="width:76.8pt;height:20.15pt" o:ole="">
            <v:imagedata r:id="rId6" o:title=""/>
          </v:shape>
          <o:OLEObject Type="Embed" ProgID="Equation.2" ShapeID="_x0000_i1026" DrawAspect="Content" ObjectID="_1566897296" r:id="rId7"/>
        </w:object>
      </w:r>
      <w:r>
        <w:t xml:space="preserve">    (1)</w:t>
      </w:r>
    </w:p>
    <w:p w:rsidR="0012409D" w:rsidRDefault="0012409D" w:rsidP="0012409D">
      <w:pPr>
        <w:jc w:val="both"/>
      </w:pPr>
      <w:r>
        <w:t xml:space="preserve">где </w:t>
      </w:r>
      <w:r>
        <w:rPr>
          <w:position w:val="-10"/>
        </w:rPr>
        <w:object w:dxaOrig="499" w:dyaOrig="320">
          <v:shape id="_x0000_i1027" type="#_x0000_t75" style="width:24.95pt;height:15.85pt" o:ole="">
            <v:imagedata r:id="rId8" o:title=""/>
          </v:shape>
          <o:OLEObject Type="Embed" ProgID="Equation.2" ShapeID="_x0000_i1027" DrawAspect="Content" ObjectID="_1566897297" r:id="rId9"/>
        </w:object>
      </w:r>
      <w:r>
        <w:t xml:space="preserve"> - амплитуда импульса напряжения в месте удара молнии; </w:t>
      </w:r>
      <w:r>
        <w:rPr>
          <w:position w:val="-4"/>
        </w:rPr>
        <w:object w:dxaOrig="180" w:dyaOrig="180">
          <v:shape id="_x0000_i1028" type="#_x0000_t75" style="width:9.1pt;height:9.1pt" o:ole="">
            <v:imagedata r:id="rId10" o:title=""/>
          </v:shape>
          <o:OLEObject Type="Embed" ProgID="Equation.2" ShapeID="_x0000_i1028" DrawAspect="Content" ObjectID="_1566897298" r:id="rId11"/>
        </w:object>
      </w:r>
      <w:r>
        <w:t xml:space="preserve"> - удал</w:t>
      </w:r>
      <w:r>
        <w:t>е</w:t>
      </w:r>
      <w:r>
        <w:t xml:space="preserve">ние расчетной точки от места удара, </w:t>
      </w:r>
      <w:proofErr w:type="gramStart"/>
      <w:r>
        <w:t>км</w:t>
      </w:r>
      <w:proofErr w:type="gramEnd"/>
      <w:r>
        <w:t xml:space="preserve">;  </w:t>
      </w:r>
      <w:r>
        <w:rPr>
          <w:position w:val="-4"/>
        </w:rPr>
        <w:object w:dxaOrig="200" w:dyaOrig="180">
          <v:shape id="_x0000_i1029" type="#_x0000_t75" style="width:10.1pt;height:9.1pt" o:ole="">
            <v:imagedata r:id="rId12" o:title=""/>
          </v:shape>
          <o:OLEObject Type="Embed" ProgID="Equation.2" ShapeID="_x0000_i1029" DrawAspect="Content" ObjectID="_1566897299" r:id="rId13"/>
        </w:object>
      </w:r>
      <w:r>
        <w:t xml:space="preserve">- коэффициент, равный </w:t>
      </w:r>
      <w:smartTag w:uri="urn:schemas-microsoft-com:office:smarttags" w:element="metricconverter">
        <w:smartTagPr>
          <w:attr w:name="ProductID" w:val="0,07 км"/>
        </w:smartTagPr>
        <w:r>
          <w:t>0,07 км</w:t>
        </w:r>
      </w:smartTag>
      <w:r>
        <w:rPr>
          <w:position w:val="-4"/>
        </w:rPr>
        <w:object w:dxaOrig="340" w:dyaOrig="300">
          <v:shape id="_x0000_i1030" type="#_x0000_t75" style="width:16.8pt;height:14.9pt" o:ole="">
            <v:imagedata r:id="rId14" o:title=""/>
          </v:shape>
          <o:OLEObject Type="Embed" ProgID="Equation.2" ShapeID="_x0000_i1030" DrawAspect="Content" ObjectID="_1566897300" r:id="rId15"/>
        </w:object>
      </w:r>
      <w:r>
        <w:t xml:space="preserve"> для линий напряжением 110 кВ и выше.</w:t>
      </w:r>
    </w:p>
    <w:p w:rsidR="0012409D" w:rsidRDefault="0012409D" w:rsidP="0012409D">
      <w:pPr>
        <w:jc w:val="both"/>
      </w:pPr>
      <w:r>
        <w:tab/>
        <w:t>Удлинение фронта полного импульса под действием импульсной кор</w:t>
      </w:r>
      <w:r>
        <w:t>о</w:t>
      </w:r>
      <w:r>
        <w:t xml:space="preserve">ны при прохождении им расстояния </w:t>
      </w:r>
      <w:smartTag w:uri="urn:schemas-microsoft-com:office:smarttags" w:element="metricconverter">
        <w:smartTagPr>
          <w:attr w:name="ProductID" w:val="1 км"/>
        </w:smartTagPr>
        <w:r>
          <w:t>1 км</w:t>
        </w:r>
      </w:smartTag>
      <w:r>
        <w:t xml:space="preserve"> можно рассчитать по эмпирической фо</w:t>
      </w:r>
      <w:r>
        <w:t>р</w:t>
      </w:r>
      <w:r>
        <w:t>муле</w:t>
      </w:r>
    </w:p>
    <w:p w:rsidR="0012409D" w:rsidRDefault="0012409D" w:rsidP="0012409D">
      <w:pPr>
        <w:jc w:val="center"/>
      </w:pPr>
      <w:r>
        <w:rPr>
          <w:position w:val="-28"/>
        </w:rPr>
        <w:object w:dxaOrig="2920" w:dyaOrig="700">
          <v:shape id="_x0000_i1031" type="#_x0000_t75" style="width:145.9pt;height:35.05pt" o:ole="">
            <v:imagedata r:id="rId16" o:title=""/>
          </v:shape>
          <o:OLEObject Type="Embed" ProgID="Equation.2" ShapeID="_x0000_i1031" DrawAspect="Content" ObjectID="_1566897301" r:id="rId17"/>
        </w:object>
      </w:r>
      <w:r>
        <w:t xml:space="preserve">    (2)</w:t>
      </w:r>
    </w:p>
    <w:p w:rsidR="0012409D" w:rsidRDefault="0012409D" w:rsidP="0012409D">
      <w:pPr>
        <w:jc w:val="both"/>
      </w:pPr>
      <w:r>
        <w:t>где U</w:t>
      </w:r>
      <w:r>
        <w:rPr>
          <w:position w:val="-10"/>
        </w:rPr>
        <w:object w:dxaOrig="320" w:dyaOrig="320">
          <v:shape id="_x0000_i1032" type="#_x0000_t75" style="width:15.85pt;height:15.85pt" o:ole="">
            <v:imagedata r:id="rId18" o:title=""/>
          </v:shape>
          <o:OLEObject Type="Embed" ProgID="Equation.2" ShapeID="_x0000_i1032" DrawAspect="Content" ObjectID="_1566897302" r:id="rId19"/>
        </w:object>
      </w:r>
      <w:r>
        <w:t xml:space="preserve"> - амплитуда полного импульса, кВ;  </w:t>
      </w:r>
      <w:proofErr w:type="spellStart"/>
      <w:r>
        <w:t>h</w:t>
      </w:r>
      <w:proofErr w:type="spellEnd"/>
      <w:r>
        <w:t xml:space="preserve"> - средняя высота подвеса пров</w:t>
      </w:r>
      <w:r>
        <w:t>о</w:t>
      </w:r>
      <w:r>
        <w:t>дов, м;  K - коэффициент, равный  160; 1,1; 1,45; 1,55 при числе проводов в фазе соответственно 1,2,3,4 и более.</w:t>
      </w:r>
    </w:p>
    <w:p w:rsidR="0012409D" w:rsidRDefault="0012409D" w:rsidP="0012409D">
      <w:pPr>
        <w:jc w:val="both"/>
      </w:pPr>
      <w:r>
        <w:tab/>
        <w:t>В инженерных расчетах допустимо применение приближенного подх</w:t>
      </w:r>
      <w:r>
        <w:t>о</w:t>
      </w:r>
      <w:r>
        <w:t>да, состоящего в следующем: принимается, что в месте удара  молнии образ</w:t>
      </w:r>
      <w:r>
        <w:t>у</w:t>
      </w:r>
      <w:r>
        <w:t xml:space="preserve">ется импульс напряжения бесконечной длительности с вертикальным фронтом и амплитудой, равной </w:t>
      </w:r>
      <w:r>
        <w:rPr>
          <w:position w:val="-10"/>
        </w:rPr>
        <w:object w:dxaOrig="520" w:dyaOrig="320">
          <v:shape id="_x0000_i1033" type="#_x0000_t75" style="width:25.9pt;height:15.85pt" o:ole="">
            <v:imagedata r:id="rId20" o:title=""/>
          </v:shape>
          <o:OLEObject Type="Embed" ProgID="Equation.2" ShapeID="_x0000_i1033" DrawAspect="Content" ObjectID="_1566897303" r:id="rId21"/>
        </w:object>
      </w:r>
      <w:r>
        <w:t xml:space="preserve"> линейной изоляции. Снижением амплитуды импульса пренебрегают, а удлинение фронта волны в результате действия и</w:t>
      </w:r>
      <w:r>
        <w:t>м</w:t>
      </w:r>
      <w:r>
        <w:t xml:space="preserve">пульсной короны подсчитывают по формуле </w:t>
      </w:r>
      <w:proofErr w:type="gramStart"/>
      <w:r>
        <w:t xml:space="preserve">( </w:t>
      </w:r>
      <w:proofErr w:type="gramEnd"/>
      <w:r>
        <w:t>2).</w:t>
      </w:r>
    </w:p>
    <w:p w:rsidR="0012409D" w:rsidRDefault="0012409D" w:rsidP="0012409D">
      <w:pPr>
        <w:jc w:val="both"/>
      </w:pPr>
      <w:r>
        <w:tab/>
      </w:r>
    </w:p>
    <w:p w:rsidR="0012409D" w:rsidRDefault="0012409D" w:rsidP="0012409D">
      <w:pPr>
        <w:jc w:val="both"/>
      </w:pPr>
      <w:r>
        <w:tab/>
      </w:r>
      <w:r>
        <w:rPr>
          <w:b/>
        </w:rPr>
        <w:t xml:space="preserve">Защитные аппараты и устройства. </w:t>
      </w:r>
      <w:r>
        <w:t>Одним из таких аппаратов являе</w:t>
      </w:r>
      <w:r>
        <w:t>т</w:t>
      </w:r>
      <w:r>
        <w:t>ся вентильный разрядник (РВ), у которого разрядное напряжение искрового пр</w:t>
      </w:r>
      <w:r>
        <w:t>о</w:t>
      </w:r>
      <w:r>
        <w:t>межутка и остающееся напряжение  при токах координации не менее чем на 10% ниже гарантированной прочности защищаемой изоляции при полном и</w:t>
      </w:r>
      <w:r>
        <w:t>м</w:t>
      </w:r>
      <w:r>
        <w:t>пульсе.</w:t>
      </w:r>
    </w:p>
    <w:p w:rsidR="0012409D" w:rsidRDefault="0012409D" w:rsidP="0012409D">
      <w:pPr>
        <w:jc w:val="both"/>
      </w:pPr>
      <w:r>
        <w:tab/>
      </w:r>
      <w:proofErr w:type="gramStart"/>
      <w:r>
        <w:t>П</w:t>
      </w:r>
      <w:proofErr w:type="gramEnd"/>
      <w:r>
        <w:t xml:space="preserve"> </w:t>
      </w:r>
      <w:proofErr w:type="spellStart"/>
      <w:r>
        <w:t>р</w:t>
      </w:r>
      <w:proofErr w:type="spellEnd"/>
      <w:r>
        <w:t xml:space="preserve"> и </w:t>
      </w:r>
      <w:proofErr w:type="spellStart"/>
      <w:r>
        <w:t>н</w:t>
      </w:r>
      <w:proofErr w:type="spellEnd"/>
      <w:r>
        <w:t xml:space="preserve"> </w:t>
      </w:r>
      <w:proofErr w:type="spellStart"/>
      <w:r>
        <w:t>ц</w:t>
      </w:r>
      <w:proofErr w:type="spellEnd"/>
      <w:r>
        <w:t xml:space="preserve"> и </w:t>
      </w:r>
      <w:proofErr w:type="spellStart"/>
      <w:r>
        <w:t>п</w:t>
      </w:r>
      <w:proofErr w:type="spellEnd"/>
      <w:r>
        <w:t xml:space="preserve">   </w:t>
      </w:r>
      <w:proofErr w:type="spellStart"/>
      <w:r>
        <w:t>д</w:t>
      </w:r>
      <w:proofErr w:type="spellEnd"/>
      <w:r>
        <w:t xml:space="preserve"> е </w:t>
      </w:r>
      <w:proofErr w:type="spellStart"/>
      <w:r>
        <w:t>й</w:t>
      </w:r>
      <w:proofErr w:type="spellEnd"/>
      <w:r>
        <w:t xml:space="preserve"> с т в и я   в е </w:t>
      </w:r>
      <w:proofErr w:type="spellStart"/>
      <w:r>
        <w:t>н</w:t>
      </w:r>
      <w:proofErr w:type="spellEnd"/>
      <w:r>
        <w:t xml:space="preserve"> т и л </w:t>
      </w:r>
      <w:proofErr w:type="spellStart"/>
      <w:r>
        <w:t>ь</w:t>
      </w:r>
      <w:proofErr w:type="spellEnd"/>
      <w:r>
        <w:t xml:space="preserve"> </w:t>
      </w:r>
      <w:proofErr w:type="spellStart"/>
      <w:r>
        <w:t>н</w:t>
      </w:r>
      <w:proofErr w:type="spellEnd"/>
      <w:r>
        <w:t xml:space="preserve"> о г о   </w:t>
      </w:r>
      <w:proofErr w:type="spellStart"/>
      <w:r>
        <w:t>р</w:t>
      </w:r>
      <w:proofErr w:type="spellEnd"/>
      <w:r>
        <w:t xml:space="preserve"> а </w:t>
      </w:r>
      <w:proofErr w:type="spellStart"/>
      <w:r>
        <w:t>з</w:t>
      </w:r>
      <w:proofErr w:type="spellEnd"/>
      <w:r>
        <w:t xml:space="preserve"> </w:t>
      </w:r>
      <w:proofErr w:type="spellStart"/>
      <w:r>
        <w:t>р</w:t>
      </w:r>
      <w:proofErr w:type="spellEnd"/>
      <w:r>
        <w:t xml:space="preserve"> я </w:t>
      </w:r>
      <w:proofErr w:type="spellStart"/>
      <w:r>
        <w:t>д</w:t>
      </w:r>
      <w:proofErr w:type="spellEnd"/>
      <w:r>
        <w:t xml:space="preserve"> </w:t>
      </w:r>
      <w:proofErr w:type="spellStart"/>
      <w:r>
        <w:t>н</w:t>
      </w:r>
      <w:proofErr w:type="spellEnd"/>
      <w:r>
        <w:t xml:space="preserve"> и к а    з</w:t>
      </w:r>
      <w:r>
        <w:t>а</w:t>
      </w:r>
      <w:r>
        <w:t>ключается в том, что при воздействии на него импульса грозового перенапр</w:t>
      </w:r>
      <w:r>
        <w:t>я</w:t>
      </w:r>
      <w:r>
        <w:t xml:space="preserve">жения пробивается искровой промежуток (один из основных </w:t>
      </w:r>
      <w:r>
        <w:lastRenderedPageBreak/>
        <w:t xml:space="preserve">элементов РВ) и через разрядник проходит импульсный ток, создающий падение напряжения на сопротивлении разрядника. </w:t>
      </w:r>
    </w:p>
    <w:p w:rsidR="0012409D" w:rsidRDefault="0012409D" w:rsidP="0012409D">
      <w:pPr>
        <w:jc w:val="both"/>
      </w:pPr>
      <w:r>
        <w:tab/>
        <w:t xml:space="preserve">Благодаря нелинейной </w:t>
      </w:r>
      <w:proofErr w:type="spellStart"/>
      <w:proofErr w:type="gramStart"/>
      <w:r>
        <w:t>вольт-амперной</w:t>
      </w:r>
      <w:proofErr w:type="spellEnd"/>
      <w:proofErr w:type="gramEnd"/>
      <w:r>
        <w:t xml:space="preserve"> характеристике материала, из к</w:t>
      </w:r>
      <w:r>
        <w:t>о</w:t>
      </w:r>
      <w:r>
        <w:t>торого выполнено сопротивление, это напряжение мало меняется  при сущес</w:t>
      </w:r>
      <w:r>
        <w:t>т</w:t>
      </w:r>
      <w:r>
        <w:t>венном изменении импульсного тока и незначительно отличается от</w:t>
      </w:r>
      <w:r>
        <w:rPr>
          <w:b/>
        </w:rPr>
        <w:t xml:space="preserve"> импуль</w:t>
      </w:r>
      <w:r>
        <w:rPr>
          <w:b/>
        </w:rPr>
        <w:t>с</w:t>
      </w:r>
      <w:r>
        <w:rPr>
          <w:b/>
        </w:rPr>
        <w:t>ного пробивного напряжения</w:t>
      </w:r>
      <w:r>
        <w:rPr>
          <w:i/>
        </w:rPr>
        <w:t xml:space="preserve"> </w:t>
      </w:r>
      <w:r>
        <w:t xml:space="preserve">искрового промежутка разрядника </w:t>
      </w:r>
      <w:proofErr w:type="spellStart"/>
      <w:r>
        <w:t>U</w:t>
      </w:r>
      <w:r>
        <w:rPr>
          <w:sz w:val="16"/>
        </w:rPr>
        <w:t>пр</w:t>
      </w:r>
      <w:proofErr w:type="spellEnd"/>
      <w:r>
        <w:t xml:space="preserve">. Это весьма существенно, так как диапазон возможных импульсных токов молнии довольно большой, они могут достигать десятков </w:t>
      </w:r>
      <w:proofErr w:type="spellStart"/>
      <w:r>
        <w:t>килоампер</w:t>
      </w:r>
      <w:proofErr w:type="spellEnd"/>
      <w:r>
        <w:t xml:space="preserve">. </w:t>
      </w:r>
    </w:p>
    <w:p w:rsidR="0012409D" w:rsidRDefault="0012409D" w:rsidP="0012409D">
      <w:pPr>
        <w:jc w:val="both"/>
      </w:pPr>
      <w:r>
        <w:tab/>
        <w:t xml:space="preserve"> Одной из основных характеристик разрядника является </w:t>
      </w:r>
      <w:r>
        <w:rPr>
          <w:b/>
        </w:rPr>
        <w:t xml:space="preserve"> остающееся</w:t>
      </w:r>
      <w:r>
        <w:rPr>
          <w:i/>
        </w:rPr>
        <w:t xml:space="preserve"> </w:t>
      </w:r>
      <w:r>
        <w:rPr>
          <w:b/>
        </w:rPr>
        <w:t>н</w:t>
      </w:r>
      <w:r>
        <w:rPr>
          <w:b/>
        </w:rPr>
        <w:t>а</w:t>
      </w:r>
      <w:r>
        <w:rPr>
          <w:b/>
        </w:rPr>
        <w:t xml:space="preserve">пряжение </w:t>
      </w:r>
      <w:r>
        <w:t xml:space="preserve">разрядника </w:t>
      </w:r>
      <w:proofErr w:type="spellStart"/>
      <w:r>
        <w:t>U</w:t>
      </w:r>
      <w:r>
        <w:rPr>
          <w:sz w:val="16"/>
        </w:rPr>
        <w:t>ост</w:t>
      </w:r>
      <w:proofErr w:type="spellEnd"/>
      <w:proofErr w:type="gramStart"/>
      <w:r>
        <w:rPr>
          <w:sz w:val="16"/>
        </w:rPr>
        <w:t xml:space="preserve"> ,</w:t>
      </w:r>
      <w:proofErr w:type="gramEnd"/>
      <w:r>
        <w:rPr>
          <w:sz w:val="16"/>
        </w:rPr>
        <w:t xml:space="preserve">  </w:t>
      </w:r>
      <w:r>
        <w:t xml:space="preserve">т. е. напряжение при определенном токе (5-14 </w:t>
      </w:r>
      <w:proofErr w:type="spellStart"/>
      <w:r>
        <w:t>kA</w:t>
      </w:r>
      <w:proofErr w:type="spellEnd"/>
      <w:r>
        <w:t xml:space="preserve"> для разных номинальных напряжений), который называется    </w:t>
      </w:r>
      <w:r>
        <w:rPr>
          <w:b/>
        </w:rPr>
        <w:t>током коорд</w:t>
      </w:r>
      <w:r>
        <w:rPr>
          <w:b/>
        </w:rPr>
        <w:t>и</w:t>
      </w:r>
      <w:r>
        <w:rPr>
          <w:b/>
        </w:rPr>
        <w:t>нации</w:t>
      </w:r>
      <w:r>
        <w:t>. После окончания процесса ограничения перенапряжения через разря</w:t>
      </w:r>
      <w:r>
        <w:t>д</w:t>
      </w:r>
      <w:r>
        <w:t>ник продолжает проходить ток, определяемый рабочим напряжением промы</w:t>
      </w:r>
      <w:r>
        <w:t>ш</w:t>
      </w:r>
      <w:r>
        <w:t xml:space="preserve">ленной частоты. Этот ток называется </w:t>
      </w:r>
      <w:r>
        <w:rPr>
          <w:b/>
        </w:rPr>
        <w:t>сопровождающим током</w:t>
      </w:r>
      <w:r>
        <w:rPr>
          <w:i/>
        </w:rPr>
        <w:t xml:space="preserve">. </w:t>
      </w:r>
      <w:r>
        <w:t>Сопротивл</w:t>
      </w:r>
      <w:r>
        <w:t>е</w:t>
      </w:r>
      <w:r>
        <w:t>ние нелинейного резистора разрядника резко возрастает при малых по сравн</w:t>
      </w:r>
      <w:r>
        <w:t>е</w:t>
      </w:r>
      <w:r>
        <w:t>нию с перенапряжениями рабочих напряжениях, сопровождающий ток сущес</w:t>
      </w:r>
      <w:r>
        <w:t>т</w:t>
      </w:r>
      <w:r>
        <w:t>венно ограничивается</w:t>
      </w:r>
      <w:proofErr w:type="gramStart"/>
      <w:r>
        <w:t xml:space="preserve"> ,</w:t>
      </w:r>
      <w:proofErr w:type="gramEnd"/>
      <w:r>
        <w:t xml:space="preserve"> и при переходе тока через нулевое значение  дуга в и</w:t>
      </w:r>
      <w:r>
        <w:t>с</w:t>
      </w:r>
      <w:r>
        <w:t>кровом промежутке  гаснет.</w:t>
      </w:r>
    </w:p>
    <w:p w:rsidR="0012409D" w:rsidRDefault="0012409D" w:rsidP="0012409D">
      <w:pPr>
        <w:jc w:val="both"/>
      </w:pPr>
      <w:r>
        <w:tab/>
        <w:t xml:space="preserve">Наибольшее напряжение промышленной частоты на РВ, при котором    надежно обрывается сопровождающий ток, называется </w:t>
      </w:r>
      <w:r>
        <w:rPr>
          <w:b/>
        </w:rPr>
        <w:t>напряжением гаш</w:t>
      </w:r>
      <w:r>
        <w:rPr>
          <w:b/>
        </w:rPr>
        <w:t>е</w:t>
      </w:r>
      <w:r>
        <w:rPr>
          <w:b/>
        </w:rPr>
        <w:t>ния</w:t>
      </w:r>
      <w:r>
        <w:rPr>
          <w:i/>
        </w:rPr>
        <w:t xml:space="preserve">  </w:t>
      </w:r>
      <w:proofErr w:type="spellStart"/>
      <w:r>
        <w:rPr>
          <w:i/>
        </w:rPr>
        <w:t>U</w:t>
      </w:r>
      <w:r>
        <w:rPr>
          <w:sz w:val="16"/>
        </w:rPr>
        <w:t>гаш</w:t>
      </w:r>
      <w:proofErr w:type="spellEnd"/>
      <w:r>
        <w:rPr>
          <w:i/>
        </w:rPr>
        <w:t>,</w:t>
      </w:r>
      <w:r>
        <w:t xml:space="preserve"> а соответствующий     сопровождающий ток - </w:t>
      </w:r>
      <w:r>
        <w:rPr>
          <w:b/>
        </w:rPr>
        <w:t>током гашения</w:t>
      </w:r>
      <w:r>
        <w:rPr>
          <w:i/>
        </w:rPr>
        <w:t xml:space="preserve"> </w:t>
      </w:r>
      <w:r>
        <w:t xml:space="preserve">I </w:t>
      </w:r>
      <w:proofErr w:type="spellStart"/>
      <w:r>
        <w:rPr>
          <w:sz w:val="16"/>
        </w:rPr>
        <w:t>гаш</w:t>
      </w:r>
      <w:proofErr w:type="spellEnd"/>
      <w:proofErr w:type="gramStart"/>
      <w:r>
        <w:rPr>
          <w:sz w:val="16"/>
        </w:rPr>
        <w:t xml:space="preserve"> </w:t>
      </w:r>
      <w:r>
        <w:rPr>
          <w:i/>
        </w:rPr>
        <w:t>.</w:t>
      </w:r>
      <w:proofErr w:type="gramEnd"/>
      <w:r>
        <w:t xml:space="preserve"> Гаш</w:t>
      </w:r>
      <w:r>
        <w:t>е</w:t>
      </w:r>
      <w:r>
        <w:t>ние сопровождающего тока может осуществляться в условиях однофазного з</w:t>
      </w:r>
      <w:r>
        <w:t>а</w:t>
      </w:r>
      <w:r>
        <w:t>мыкания на землю, поэтому в качестве напряжения гашения принимается н</w:t>
      </w:r>
      <w:r>
        <w:t>а</w:t>
      </w:r>
      <w:r>
        <w:t>пряжение   на здоровых фазах при однофазном замыкании на землю:</w:t>
      </w:r>
    </w:p>
    <w:p w:rsidR="0012409D" w:rsidRDefault="0012409D" w:rsidP="0012409D">
      <w:pPr>
        <w:jc w:val="center"/>
      </w:pPr>
      <w:proofErr w:type="spellStart"/>
      <w:proofErr w:type="gramStart"/>
      <w:r>
        <w:t>U</w:t>
      </w:r>
      <w:proofErr w:type="gramEnd"/>
      <w:r>
        <w:rPr>
          <w:sz w:val="16"/>
        </w:rPr>
        <w:t>гаш</w:t>
      </w:r>
      <w:proofErr w:type="spellEnd"/>
      <w:r>
        <w:rPr>
          <w:sz w:val="16"/>
        </w:rPr>
        <w:t xml:space="preserve">  </w:t>
      </w:r>
      <w:proofErr w:type="spellStart"/>
      <w:r>
        <w:t>=К</w:t>
      </w:r>
      <w:r>
        <w:rPr>
          <w:sz w:val="16"/>
        </w:rPr>
        <w:t>з</w:t>
      </w:r>
      <w:r>
        <w:t>U</w:t>
      </w:r>
      <w:r>
        <w:rPr>
          <w:sz w:val="16"/>
        </w:rPr>
        <w:t>ном</w:t>
      </w:r>
      <w:proofErr w:type="spellEnd"/>
      <w:r>
        <w:t>,    (4)</w:t>
      </w:r>
    </w:p>
    <w:p w:rsidR="0012409D" w:rsidRDefault="0012409D" w:rsidP="0012409D">
      <w:pPr>
        <w:jc w:val="both"/>
      </w:pPr>
      <w:r>
        <w:t xml:space="preserve">где </w:t>
      </w:r>
      <w:proofErr w:type="spellStart"/>
      <w:r>
        <w:t>К</w:t>
      </w:r>
      <w:r>
        <w:rPr>
          <w:sz w:val="16"/>
        </w:rPr>
        <w:t>з</w:t>
      </w:r>
      <w:proofErr w:type="spellEnd"/>
      <w:r>
        <w:t xml:space="preserve"> - коэффициент, зависящий от способа</w:t>
      </w:r>
      <w:r>
        <w:rPr>
          <w:i/>
        </w:rPr>
        <w:t xml:space="preserve">  </w:t>
      </w:r>
      <w:r>
        <w:t xml:space="preserve">заземления </w:t>
      </w:r>
      <w:proofErr w:type="spellStart"/>
      <w:r>
        <w:t>нейтрали</w:t>
      </w:r>
      <w:proofErr w:type="spellEnd"/>
      <w:r>
        <w:t xml:space="preserve">; </w:t>
      </w:r>
      <w:proofErr w:type="spellStart"/>
      <w:proofErr w:type="gramStart"/>
      <w:r>
        <w:t>U</w:t>
      </w:r>
      <w:proofErr w:type="gramEnd"/>
      <w:r>
        <w:rPr>
          <w:sz w:val="16"/>
        </w:rPr>
        <w:t>ном</w:t>
      </w:r>
      <w:proofErr w:type="spellEnd"/>
      <w:r>
        <w:t xml:space="preserve"> - ном</w:t>
      </w:r>
      <w:r>
        <w:t>и</w:t>
      </w:r>
      <w:r>
        <w:t xml:space="preserve">нальное линейное напряжение. Коэффициент для установок с </w:t>
      </w:r>
      <w:proofErr w:type="gramStart"/>
      <w:r>
        <w:t>заземленной</w:t>
      </w:r>
      <w:proofErr w:type="gramEnd"/>
      <w:r>
        <w:t xml:space="preserve"> </w:t>
      </w:r>
      <w:proofErr w:type="spellStart"/>
      <w:r>
        <w:t>не</w:t>
      </w:r>
      <w:r>
        <w:t>й</w:t>
      </w:r>
      <w:r>
        <w:t>тралью</w:t>
      </w:r>
      <w:proofErr w:type="spellEnd"/>
      <w:r>
        <w:t xml:space="preserve"> равен 0,8, а для установок с изолированной </w:t>
      </w:r>
      <w:proofErr w:type="spellStart"/>
      <w:r>
        <w:t>нейтралью</w:t>
      </w:r>
      <w:proofErr w:type="spellEnd"/>
      <w:r>
        <w:t xml:space="preserve"> 1,1.</w:t>
      </w:r>
    </w:p>
    <w:p w:rsidR="0012409D" w:rsidRDefault="0012409D" w:rsidP="0012409D">
      <w:pPr>
        <w:jc w:val="both"/>
      </w:pPr>
      <w:r>
        <w:tab/>
        <w:t xml:space="preserve"> Для того чтобы защита с помощью вентильных разрядников была эффе</w:t>
      </w:r>
      <w:r>
        <w:t>к</w:t>
      </w:r>
      <w:r>
        <w:t>тивной, необходимо выполнить два условия: ограничить ток через разря</w:t>
      </w:r>
      <w:r>
        <w:t>д</w:t>
      </w:r>
      <w:r>
        <w:t>ник величиной тока координации (от 5 до 14 кА в зависимости от номинального н</w:t>
      </w:r>
      <w:r>
        <w:t>а</w:t>
      </w:r>
      <w:r>
        <w:t>пряжения и типа разрядника); ограничить крутизну волны, набегающей на ра</w:t>
      </w:r>
      <w:r>
        <w:t>з</w:t>
      </w:r>
      <w:r>
        <w:t>рядник. Если ток, проходящий через разрядник, превысит ток координации, то остающееся напряжение разрядника окажется выше нормированного  и инте</w:t>
      </w:r>
      <w:r>
        <w:t>р</w:t>
      </w:r>
      <w:r>
        <w:t>вал между остающимся напряжением разрядника и эле</w:t>
      </w:r>
      <w:r>
        <w:t>к</w:t>
      </w:r>
      <w:r>
        <w:t>трической прочностью изоляции уменьшится.</w:t>
      </w:r>
    </w:p>
    <w:p w:rsidR="0012409D" w:rsidRDefault="0012409D" w:rsidP="0012409D">
      <w:pPr>
        <w:jc w:val="both"/>
      </w:pPr>
      <w:r>
        <w:tab/>
        <w:t>Ток через разрядник можно определить как</w:t>
      </w:r>
    </w:p>
    <w:p w:rsidR="0012409D" w:rsidRDefault="0012409D" w:rsidP="0012409D">
      <w:pPr>
        <w:jc w:val="center"/>
      </w:pPr>
      <w:r>
        <w:rPr>
          <w:position w:val="-16"/>
        </w:rPr>
        <w:object w:dxaOrig="2020" w:dyaOrig="440">
          <v:shape id="_x0000_i1034" type="#_x0000_t75" style="width:100.8pt;height:22.1pt" o:ole="">
            <v:imagedata r:id="rId22" o:title=""/>
          </v:shape>
          <o:OLEObject Type="Embed" ProgID="Equation.2" ShapeID="_x0000_i1034" DrawAspect="Content" ObjectID="_1566897304" r:id="rId23"/>
        </w:object>
      </w:r>
      <w:r>
        <w:t xml:space="preserve">   (3)</w:t>
      </w:r>
    </w:p>
    <w:p w:rsidR="0012409D" w:rsidRDefault="0012409D" w:rsidP="0012409D">
      <w:pPr>
        <w:jc w:val="both"/>
      </w:pPr>
      <w:r>
        <w:t xml:space="preserve">где  </w:t>
      </w:r>
      <w:proofErr w:type="spellStart"/>
      <w:r>
        <w:t>z</w:t>
      </w:r>
      <w:proofErr w:type="spellEnd"/>
      <w:r>
        <w:t xml:space="preserve"> - волновое сопротивление провода линии;  </w:t>
      </w:r>
      <w:proofErr w:type="spellStart"/>
      <w:proofErr w:type="gramStart"/>
      <w:r>
        <w:t>u</w:t>
      </w:r>
      <w:proofErr w:type="gramEnd"/>
      <w:r>
        <w:rPr>
          <w:sz w:val="16"/>
        </w:rPr>
        <w:t>р</w:t>
      </w:r>
      <w:proofErr w:type="spellEnd"/>
      <w:r>
        <w:rPr>
          <w:sz w:val="16"/>
        </w:rPr>
        <w:t xml:space="preserve"> </w:t>
      </w:r>
      <w:r>
        <w:t>- напряжение на разрядн</w:t>
      </w:r>
      <w:r>
        <w:t>и</w:t>
      </w:r>
      <w:r>
        <w:t xml:space="preserve">ке;  </w:t>
      </w:r>
      <w:proofErr w:type="spellStart"/>
      <w:r>
        <w:t>u</w:t>
      </w:r>
      <w:r>
        <w:rPr>
          <w:sz w:val="16"/>
        </w:rPr>
        <w:t>пад</w:t>
      </w:r>
      <w:proofErr w:type="spellEnd"/>
      <w:r>
        <w:rPr>
          <w:sz w:val="16"/>
        </w:rPr>
        <w:t xml:space="preserve"> </w:t>
      </w:r>
      <w:r>
        <w:t xml:space="preserve"> - амплитуда набегающей волны.</w:t>
      </w:r>
    </w:p>
    <w:p w:rsidR="0012409D" w:rsidRDefault="0012409D" w:rsidP="0012409D">
      <w:pPr>
        <w:jc w:val="both"/>
      </w:pPr>
      <w:r>
        <w:lastRenderedPageBreak/>
        <w:tab/>
        <w:t>При одном и том же токе молнии доля тока, ответвляющегося в разря</w:t>
      </w:r>
      <w:r>
        <w:t>д</w:t>
      </w:r>
      <w:r>
        <w:t>ник, растет с уменьшением номинального напряжения, так как сопротивление разрядника при этом падает. Таким образом, близкие удары особенно опасны при относительно невысоких номинальных напряжениях.</w:t>
      </w:r>
    </w:p>
    <w:p w:rsidR="0012409D" w:rsidRDefault="0012409D" w:rsidP="0012409D">
      <w:pPr>
        <w:jc w:val="both"/>
      </w:pPr>
      <w:r>
        <w:tab/>
      </w:r>
      <w:proofErr w:type="gramStart"/>
      <w:r>
        <w:t>При некотором удалении места удара от шин подстанции в пределах 1-</w:t>
      </w:r>
      <w:smartTag w:uri="urn:schemas-microsoft-com:office:smarttags" w:element="metricconverter">
        <w:smartTagPr>
          <w:attr w:name="ProductID" w:val="2 км"/>
        </w:smartTagPr>
        <w:r>
          <w:t>2 км</w:t>
        </w:r>
      </w:smartTag>
      <w:r>
        <w:t xml:space="preserve"> максимум тока через разрядник достигается после многократных отраж</w:t>
      </w:r>
      <w:r>
        <w:t>е</w:t>
      </w:r>
      <w:r>
        <w:t>ний от сопротивления в точке удара и сопротивления разрядника, т. е. в теч</w:t>
      </w:r>
      <w:r>
        <w:t>е</w:t>
      </w:r>
      <w:r>
        <w:t>ние времени, соизмеримого с длительностью волны; вследствие этого к м</w:t>
      </w:r>
      <w:r>
        <w:t>о</w:t>
      </w:r>
      <w:r>
        <w:t>менту максимума тока мгновенное значение тока молнии падает по сравнению с его максимальным значением.</w:t>
      </w:r>
      <w:proofErr w:type="gramEnd"/>
      <w:r>
        <w:t xml:space="preserve"> Ток через разрядник при прочих равных условиях уменьшается с увеличением расстояния между местом удара и шинами по</w:t>
      </w:r>
      <w:r>
        <w:t>д</w:t>
      </w:r>
      <w:r>
        <w:t xml:space="preserve">станции. </w:t>
      </w:r>
    </w:p>
    <w:p w:rsidR="0012409D" w:rsidRDefault="0012409D" w:rsidP="0012409D">
      <w:pPr>
        <w:jc w:val="both"/>
      </w:pPr>
      <w:r>
        <w:tab/>
        <w:t>Следовательно, для того чтобы ограничить ток через РВ и тем самым обеспечить его успешную работу, необходимо исключить прямые удары в пр</w:t>
      </w:r>
      <w:r>
        <w:t>о</w:t>
      </w:r>
      <w:r>
        <w:t>вода линии вблизи подстанции или во всяком случае резко уменьшить вероятность таких ударов. С этой целью участки линий длиной 1-</w:t>
      </w:r>
      <w:smartTag w:uri="urn:schemas-microsoft-com:office:smarttags" w:element="metricconverter">
        <w:smartTagPr>
          <w:attr w:name="ProductID" w:val="3 км"/>
        </w:smartTagPr>
        <w:r>
          <w:t>3 км</w:t>
        </w:r>
      </w:smartTag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рим</w:t>
      </w:r>
      <w:r>
        <w:t>ы</w:t>
      </w:r>
      <w:r>
        <w:t>кающие к подстанциям (подходы), должны защищаться от прямых ударов молнии тр</w:t>
      </w:r>
      <w:r>
        <w:t>о</w:t>
      </w:r>
      <w:r>
        <w:t>совыми молниеотводами. Если линия защищена тросами по всей длине, то на подходах обеспечиваются малые углы защиты тросов и низкие сопротивления заземления опор. Такие подходы называются з</w:t>
      </w:r>
      <w:r>
        <w:t>а</w:t>
      </w:r>
      <w:r>
        <w:t>щищенными.</w:t>
      </w:r>
    </w:p>
    <w:p w:rsidR="0012409D" w:rsidRDefault="0012409D" w:rsidP="0012409D">
      <w:pPr>
        <w:jc w:val="both"/>
      </w:pPr>
      <w:r>
        <w:tab/>
        <w:t xml:space="preserve">Наличие </w:t>
      </w:r>
      <w:r>
        <w:rPr>
          <w:b/>
        </w:rPr>
        <w:t>защищенного подхода</w:t>
      </w:r>
      <w:r>
        <w:t xml:space="preserve"> позволяет ограничивать вероятность </w:t>
      </w:r>
      <w:proofErr w:type="spellStart"/>
      <w:r>
        <w:t>н</w:t>
      </w:r>
      <w:r>
        <w:t>а</w:t>
      </w:r>
      <w:r>
        <w:t>бегания</w:t>
      </w:r>
      <w:proofErr w:type="spellEnd"/>
      <w:r>
        <w:t xml:space="preserve"> на подстанцию волн с </w:t>
      </w:r>
      <w:proofErr w:type="gramStart"/>
      <w:r>
        <w:t>большими</w:t>
      </w:r>
      <w:proofErr w:type="gramEnd"/>
      <w:r>
        <w:t xml:space="preserve"> </w:t>
      </w:r>
      <w:proofErr w:type="spellStart"/>
      <w:r>
        <w:t>крутизнами</w:t>
      </w:r>
      <w:proofErr w:type="spellEnd"/>
      <w:r>
        <w:t>, это особенно важно для подстанций высокого напряжения, имеющих большие размеры, в силу чего часть аппаратов удалена от разрядников на расстояния, которые могут дост</w:t>
      </w:r>
      <w:r>
        <w:t>и</w:t>
      </w:r>
      <w:r>
        <w:t xml:space="preserve">гать несколько метров. </w:t>
      </w:r>
      <w:proofErr w:type="gramStart"/>
      <w:r>
        <w:t>При падении на подстанцию волны с крутым фронтом в отдаленных от разрядника</w:t>
      </w:r>
      <w:proofErr w:type="gramEnd"/>
      <w:r>
        <w:t xml:space="preserve"> точках подстанции возникают высокочастотные з</w:t>
      </w:r>
      <w:r>
        <w:t>а</w:t>
      </w:r>
      <w:r>
        <w:t>тухающие колебания относительно остающегося напряжения разрядника, ма</w:t>
      </w:r>
      <w:r>
        <w:t>к</w:t>
      </w:r>
      <w:r>
        <w:t>симальное значение которых тем больше, чем больше крути</w:t>
      </w:r>
      <w:r>
        <w:t>з</w:t>
      </w:r>
      <w:r>
        <w:t>на набегающей волны и расстояние от разрядника до защищаемой аппарат</w:t>
      </w:r>
      <w:r>
        <w:t>у</w:t>
      </w:r>
      <w:r>
        <w:t>ры.</w:t>
      </w:r>
    </w:p>
    <w:p w:rsidR="0012409D" w:rsidRDefault="0012409D" w:rsidP="0012409D">
      <w:pPr>
        <w:jc w:val="both"/>
      </w:pPr>
      <w:r>
        <w:tab/>
        <w:t xml:space="preserve">Разрядники разделены на 4 группы. IV группа - это разрядники серий РВП и РВО на напряжения 3-10 кВ. Нелинейные резисторы комплектуются из </w:t>
      </w:r>
      <w:proofErr w:type="spellStart"/>
      <w:r>
        <w:t>вилитовых</w:t>
      </w:r>
      <w:proofErr w:type="spellEnd"/>
      <w:r>
        <w:t xml:space="preserve"> дисков, искровой промежуток набирается из элементов, состоящих из двух латунных электродов, разделенных </w:t>
      </w:r>
      <w:proofErr w:type="spellStart"/>
      <w:r>
        <w:t>миканитовой</w:t>
      </w:r>
      <w:proofErr w:type="spellEnd"/>
      <w:r>
        <w:t xml:space="preserve"> шайбой. Ток гаш</w:t>
      </w:r>
      <w:r>
        <w:t>е</w:t>
      </w:r>
      <w:r>
        <w:t>ния равен 100 амперам, защитный коэффициент 3,0.</w:t>
      </w:r>
    </w:p>
    <w:p w:rsidR="0012409D" w:rsidRDefault="0012409D" w:rsidP="0012409D">
      <w:pPr>
        <w:jc w:val="both"/>
      </w:pPr>
      <w:r>
        <w:tab/>
        <w:t>К III группе относятся разрядники серий РВС (15-220 кВ)</w:t>
      </w:r>
      <w:proofErr w:type="gramStart"/>
      <w:r>
        <w:t>.</w:t>
      </w:r>
      <w:proofErr w:type="spellStart"/>
      <w:r>
        <w:t>В</w:t>
      </w:r>
      <w:proofErr w:type="gramEnd"/>
      <w:r>
        <w:t>илитовые</w:t>
      </w:r>
      <w:proofErr w:type="spellEnd"/>
      <w:r>
        <w:t xml:space="preserve"> диски диаметром </w:t>
      </w:r>
      <w:smartTag w:uri="urn:schemas-microsoft-com:office:smarttags" w:element="metricconverter">
        <w:smartTagPr>
          <w:attr w:name="ProductID" w:val="100 мм"/>
        </w:smartTagPr>
        <w:r>
          <w:t>100 мм</w:t>
        </w:r>
      </w:smartTag>
      <w:r>
        <w:t>. Ток гашения более ста ампер, защитный коэффиц</w:t>
      </w:r>
      <w:r>
        <w:t>и</w:t>
      </w:r>
      <w:r>
        <w:t>ент 2,5.</w:t>
      </w:r>
    </w:p>
    <w:p w:rsidR="0012409D" w:rsidRDefault="0012409D" w:rsidP="0012409D">
      <w:pPr>
        <w:jc w:val="both"/>
      </w:pPr>
      <w:r>
        <w:tab/>
        <w:t>II группа - разрядники серии РВМ (3-35 кВ) и РВМГ - 110-500 кВ. Пр</w:t>
      </w:r>
      <w:r>
        <w:t>и</w:t>
      </w:r>
      <w:r>
        <w:t xml:space="preserve">меняются искровые промежутки с магнитным гашением и </w:t>
      </w:r>
      <w:proofErr w:type="spellStart"/>
      <w:r>
        <w:t>вилитовые</w:t>
      </w:r>
      <w:proofErr w:type="spellEnd"/>
      <w:r>
        <w:t xml:space="preserve"> диски диаметром 150мм, что увеличило их пропускную способность. Ток гашения 250</w:t>
      </w:r>
      <w:proofErr w:type="gramStart"/>
      <w:r>
        <w:t xml:space="preserve"> А</w:t>
      </w:r>
      <w:proofErr w:type="gramEnd"/>
      <w:r>
        <w:t>, защитный коэффициент - 2.</w:t>
      </w:r>
    </w:p>
    <w:p w:rsidR="0012409D" w:rsidRDefault="0012409D" w:rsidP="0012409D">
      <w:pPr>
        <w:jc w:val="both"/>
      </w:pPr>
      <w:r>
        <w:tab/>
        <w:t xml:space="preserve">I группа - это разрядники РВТ (токоограничивающий) и РВРД </w:t>
      </w:r>
      <w:proofErr w:type="gramStart"/>
      <w:r>
        <w:t xml:space="preserve">( </w:t>
      </w:r>
      <w:proofErr w:type="spellStart"/>
      <w:proofErr w:type="gramEnd"/>
      <w:r>
        <w:t>c</w:t>
      </w:r>
      <w:proofErr w:type="spellEnd"/>
      <w:r>
        <w:t xml:space="preserve"> раст</w:t>
      </w:r>
      <w:r>
        <w:t>я</w:t>
      </w:r>
      <w:r>
        <w:t xml:space="preserve">гивающейся дугой) на напряжения 110-500 кВ. Комплектуются из </w:t>
      </w:r>
      <w:proofErr w:type="spellStart"/>
      <w:r>
        <w:lastRenderedPageBreak/>
        <w:t>тервитовых</w:t>
      </w:r>
      <w:proofErr w:type="spellEnd"/>
      <w:r>
        <w:t xml:space="preserve"> дисков и токоограничивающих искровых промежутков. Ток гашения 400</w:t>
      </w:r>
      <w:proofErr w:type="gramStart"/>
      <w:r>
        <w:t xml:space="preserve"> А</w:t>
      </w:r>
      <w:proofErr w:type="gramEnd"/>
      <w:r>
        <w:t>, з</w:t>
      </w:r>
      <w:r>
        <w:t>а</w:t>
      </w:r>
      <w:r>
        <w:t>щитный коэффициент -1,6.</w:t>
      </w:r>
    </w:p>
    <w:p w:rsidR="0012409D" w:rsidRDefault="0012409D" w:rsidP="0012409D">
      <w:pPr>
        <w:jc w:val="both"/>
      </w:pPr>
      <w:r>
        <w:tab/>
        <w:t>Комбинированные разрядники серии РВМК предназначены для огран</w:t>
      </w:r>
      <w:r>
        <w:t>и</w:t>
      </w:r>
      <w:r>
        <w:t>чения как грозовых, так и внутренних перенапряжений в системах 330-750 кВ.</w:t>
      </w:r>
    </w:p>
    <w:p w:rsidR="0012409D" w:rsidRDefault="0012409D" w:rsidP="0012409D">
      <w:pPr>
        <w:jc w:val="both"/>
      </w:pPr>
      <w:r>
        <w:tab/>
        <w:t>Основной недостаток вентильных разрядников связан с тем, что резист</w:t>
      </w:r>
      <w:r>
        <w:t>о</w:t>
      </w:r>
      <w:r>
        <w:t>ры на основе карборунда обладают сравнительно невысокой нелинейн</w:t>
      </w:r>
      <w:r>
        <w:t>о</w:t>
      </w:r>
      <w:r>
        <w:t>стью. Снижение защитного отношения РВ достигается ценой значительного усло</w:t>
      </w:r>
      <w:r>
        <w:t>ж</w:t>
      </w:r>
      <w:r>
        <w:t>нения искровых промежутков, которые в разрядниках 1 группы прин</w:t>
      </w:r>
      <w:r>
        <w:t>и</w:t>
      </w:r>
      <w:r>
        <w:t xml:space="preserve">мают на себя часть напряжений гашения. </w:t>
      </w:r>
    </w:p>
    <w:p w:rsidR="0012409D" w:rsidRDefault="0012409D" w:rsidP="0012409D">
      <w:pPr>
        <w:jc w:val="both"/>
      </w:pPr>
      <w:r>
        <w:tab/>
        <w:t xml:space="preserve">Н е л и </w:t>
      </w:r>
      <w:proofErr w:type="spellStart"/>
      <w:r>
        <w:t>н</w:t>
      </w:r>
      <w:proofErr w:type="spellEnd"/>
      <w:r>
        <w:t xml:space="preserve"> е </w:t>
      </w:r>
      <w:proofErr w:type="spellStart"/>
      <w:r>
        <w:t>й</w:t>
      </w:r>
      <w:proofErr w:type="spellEnd"/>
      <w:r>
        <w:t xml:space="preserve"> </w:t>
      </w:r>
      <w:proofErr w:type="spellStart"/>
      <w:r>
        <w:t>н</w:t>
      </w:r>
      <w:proofErr w:type="spellEnd"/>
      <w:r>
        <w:t xml:space="preserve"> </w:t>
      </w:r>
      <w:proofErr w:type="spellStart"/>
      <w:r>
        <w:t>ы</w:t>
      </w:r>
      <w:proofErr w:type="spellEnd"/>
      <w:r>
        <w:t xml:space="preserve"> е   о г </w:t>
      </w:r>
      <w:proofErr w:type="spellStart"/>
      <w:proofErr w:type="gramStart"/>
      <w:r>
        <w:t>р</w:t>
      </w:r>
      <w:proofErr w:type="spellEnd"/>
      <w:proofErr w:type="gramEnd"/>
      <w:r>
        <w:t xml:space="preserve"> а </w:t>
      </w:r>
      <w:proofErr w:type="spellStart"/>
      <w:r>
        <w:t>н</w:t>
      </w:r>
      <w:proofErr w:type="spellEnd"/>
      <w:r>
        <w:t xml:space="preserve"> и ч и т е л и   </w:t>
      </w:r>
      <w:proofErr w:type="spellStart"/>
      <w:r>
        <w:t>п</w:t>
      </w:r>
      <w:proofErr w:type="spellEnd"/>
      <w:r>
        <w:t xml:space="preserve"> е </w:t>
      </w:r>
      <w:proofErr w:type="spellStart"/>
      <w:r>
        <w:t>р</w:t>
      </w:r>
      <w:proofErr w:type="spellEnd"/>
      <w:r>
        <w:t xml:space="preserve"> е </w:t>
      </w:r>
      <w:proofErr w:type="spellStart"/>
      <w:r>
        <w:t>н</w:t>
      </w:r>
      <w:proofErr w:type="spellEnd"/>
      <w:r>
        <w:t xml:space="preserve"> а </w:t>
      </w:r>
      <w:proofErr w:type="spellStart"/>
      <w:r>
        <w:t>п</w:t>
      </w:r>
      <w:proofErr w:type="spellEnd"/>
      <w:r>
        <w:t xml:space="preserve"> </w:t>
      </w:r>
      <w:proofErr w:type="spellStart"/>
      <w:r>
        <w:t>р</w:t>
      </w:r>
      <w:proofErr w:type="spellEnd"/>
      <w:r>
        <w:t xml:space="preserve"> я ж е </w:t>
      </w:r>
      <w:proofErr w:type="spellStart"/>
      <w:r>
        <w:t>н</w:t>
      </w:r>
      <w:proofErr w:type="spellEnd"/>
      <w:r>
        <w:t xml:space="preserve"> и </w:t>
      </w:r>
      <w:proofErr w:type="spellStart"/>
      <w:r>
        <w:t>й</w:t>
      </w:r>
      <w:proofErr w:type="spellEnd"/>
      <w:r>
        <w:t xml:space="preserve">  (ОПН). Разработанные резисторы на основе окиси цинка обладают значительно бол</w:t>
      </w:r>
      <w:r>
        <w:t>ь</w:t>
      </w:r>
      <w:r>
        <w:t>шей нелинейностью, чем резисторы на основе карборунда, что позволило со</w:t>
      </w:r>
      <w:r>
        <w:t>з</w:t>
      </w:r>
      <w:r>
        <w:t>дать новый тип защитного аппарата без искровых промежутков. Применител</w:t>
      </w:r>
      <w:r>
        <w:t>ь</w:t>
      </w:r>
      <w:r>
        <w:t>но к ОПН отсутствует понятие напряжения гашения. Высокая нелинейность обусловливает прохождение при рабочем напряжении через нелинейные рез</w:t>
      </w:r>
      <w:r>
        <w:t>и</w:t>
      </w:r>
      <w:r>
        <w:t>сторы тока порядка долей миллиамперметра на одну пара</w:t>
      </w:r>
      <w:r>
        <w:t>л</w:t>
      </w:r>
      <w:r>
        <w:t>лельную колонку. Это позволяет подключать ОПН непосредственно к сети.</w:t>
      </w:r>
    </w:p>
    <w:p w:rsidR="0012409D" w:rsidRDefault="0012409D" w:rsidP="0012409D">
      <w:pPr>
        <w:jc w:val="both"/>
      </w:pPr>
      <w:r>
        <w:tab/>
        <w:t xml:space="preserve">Преимуществами ОПН являются </w:t>
      </w:r>
      <w:r>
        <w:rPr>
          <w:b/>
        </w:rPr>
        <w:t>возможность глубокого огранич</w:t>
      </w:r>
      <w:r>
        <w:rPr>
          <w:b/>
        </w:rPr>
        <w:t>е</w:t>
      </w:r>
      <w:r>
        <w:rPr>
          <w:b/>
        </w:rPr>
        <w:t>ния</w:t>
      </w:r>
      <w:r>
        <w:t xml:space="preserve"> </w:t>
      </w:r>
      <w:r>
        <w:rPr>
          <w:b/>
        </w:rPr>
        <w:t>перенапряжений</w:t>
      </w:r>
      <w:r>
        <w:t>, в том числе междуфазных, малые габариты, позв</w:t>
      </w:r>
      <w:r>
        <w:t>о</w:t>
      </w:r>
      <w:r>
        <w:t>ляющие использовать их в качестве опорных изоляционных колонн, большая пропус</w:t>
      </w:r>
      <w:r>
        <w:t>к</w:t>
      </w:r>
      <w:r>
        <w:t>ная способность.</w:t>
      </w:r>
    </w:p>
    <w:p w:rsidR="0012409D" w:rsidRDefault="0012409D" w:rsidP="0012409D">
      <w:pPr>
        <w:jc w:val="both"/>
      </w:pPr>
      <w:r>
        <w:tab/>
        <w:t>Уровень ограничения коммутационных перенапряжений с помощью ОПН составляет (1,65-1,8)</w:t>
      </w:r>
      <w:r>
        <w:rPr>
          <w:position w:val="-10"/>
        </w:rPr>
        <w:object w:dxaOrig="380" w:dyaOrig="320">
          <v:shape id="_x0000_i1035" type="#_x0000_t75" style="width:19.2pt;height:15.85pt" o:ole="">
            <v:imagedata r:id="rId24" o:title=""/>
          </v:shape>
          <o:OLEObject Type="Embed" ProgID="Equation.2" ShapeID="_x0000_i1035" DrawAspect="Content" ObjectID="_1566897305" r:id="rId25"/>
        </w:object>
      </w:r>
      <w:r>
        <w:t>. Уровень ограничения грозовых перенапряжений с</w:t>
      </w:r>
      <w:r>
        <w:t>о</w:t>
      </w:r>
      <w:r>
        <w:t xml:space="preserve">ставляет (2,2-2,4) </w:t>
      </w:r>
      <w:r>
        <w:rPr>
          <w:position w:val="-10"/>
        </w:rPr>
        <w:object w:dxaOrig="380" w:dyaOrig="320">
          <v:shape id="_x0000_i1036" type="#_x0000_t75" style="width:19.2pt;height:15.85pt" o:ole="">
            <v:imagedata r:id="rId26" o:title=""/>
          </v:shape>
          <o:OLEObject Type="Embed" ProgID="Equation.2" ShapeID="_x0000_i1036" DrawAspect="Content" ObjectID="_1566897306" r:id="rId27"/>
        </w:object>
      </w:r>
      <w:r>
        <w:t xml:space="preserve"> в сетях 110 кВ и снижается до 2</w:t>
      </w:r>
      <w:r>
        <w:rPr>
          <w:position w:val="-10"/>
        </w:rPr>
        <w:object w:dxaOrig="380" w:dyaOrig="320">
          <v:shape id="_x0000_i1037" type="#_x0000_t75" style="width:19.2pt;height:15.85pt" o:ole="">
            <v:imagedata r:id="rId26" o:title=""/>
          </v:shape>
          <o:OLEObject Type="Embed" ProgID="Equation.2" ShapeID="_x0000_i1037" DrawAspect="Content" ObjectID="_1566897307" r:id="rId28"/>
        </w:object>
      </w:r>
      <w:r>
        <w:t xml:space="preserve"> для линий электроп</w:t>
      </w:r>
      <w:r>
        <w:t>е</w:t>
      </w:r>
      <w:r>
        <w:t>редачи 750 кВ.</w:t>
      </w:r>
    </w:p>
    <w:p w:rsidR="0012409D" w:rsidRDefault="0012409D" w:rsidP="0012409D">
      <w:pPr>
        <w:jc w:val="both"/>
      </w:pPr>
      <w:r>
        <w:tab/>
        <w:t xml:space="preserve">Ограничители комплектуются в виде параллельно соединенных колонок из дисков диаметром 28 и высотой </w:t>
      </w:r>
      <w:smartTag w:uri="urn:schemas-microsoft-com:office:smarttags" w:element="metricconverter">
        <w:smartTagPr>
          <w:attr w:name="ProductID" w:val="8 мм"/>
        </w:smartTagPr>
        <w:r>
          <w:t>8 мм</w:t>
        </w:r>
      </w:smartTag>
      <w:r>
        <w:t>. Торцы дисков металлизированы и обеспечивают контакт между дисками. В соответствии с пропускной способн</w:t>
      </w:r>
      <w:r>
        <w:t>о</w:t>
      </w:r>
      <w:r>
        <w:t>стью число параллельных колонок резисторов в ОПН варьируется от чет</w:t>
      </w:r>
      <w:r>
        <w:t>ы</w:t>
      </w:r>
      <w:r>
        <w:t>рех в ограничителе перенапряжения на 110 кВ до 30 в ограничителе на 750 кВ.</w:t>
      </w:r>
    </w:p>
    <w:p w:rsidR="0012409D" w:rsidRDefault="0012409D" w:rsidP="0012409D">
      <w:pPr>
        <w:jc w:val="both"/>
      </w:pPr>
      <w:r>
        <w:tab/>
        <w:t>При ограничении грозовых перенапряжений</w:t>
      </w:r>
      <w:proofErr w:type="gramStart"/>
      <w:r>
        <w:t xml:space="preserve"> ,</w:t>
      </w:r>
      <w:proofErr w:type="gramEnd"/>
      <w:r>
        <w:t xml:space="preserve"> когда токи, протекающие через ОПН, достигают значений нескольких </w:t>
      </w:r>
      <w:proofErr w:type="spellStart"/>
      <w:r>
        <w:t>килоампер</w:t>
      </w:r>
      <w:proofErr w:type="spellEnd"/>
      <w:r>
        <w:t>, коэффициент нелине</w:t>
      </w:r>
      <w:r>
        <w:t>й</w:t>
      </w:r>
      <w:r>
        <w:t>ности возрастает до 0,07-0,1. Такая высокая нелинейность обусловливает пр</w:t>
      </w:r>
      <w:r>
        <w:t>о</w:t>
      </w:r>
      <w:r>
        <w:t>хождение при рабочем напряжении или резонансных перенапряжениях через нелинейные резисторы тока порядка долей миллиампера на одну пара</w:t>
      </w:r>
      <w:r>
        <w:t>л</w:t>
      </w:r>
      <w:r>
        <w:t>лельную колонку. Это позволяет исключить искровой промежуток и подключать рез</w:t>
      </w:r>
      <w:r>
        <w:t>и</w:t>
      </w:r>
      <w:r>
        <w:t xml:space="preserve">стор ОПН </w:t>
      </w:r>
      <w:proofErr w:type="spellStart"/>
      <w:r>
        <w:t>непосредствено</w:t>
      </w:r>
      <w:proofErr w:type="spellEnd"/>
      <w:r>
        <w:t xml:space="preserve"> к сети.</w:t>
      </w:r>
    </w:p>
    <w:p w:rsidR="00ED07DB" w:rsidRDefault="0012409D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12409D"/>
    <w:rsid w:val="0012409D"/>
    <w:rsid w:val="00232BB7"/>
    <w:rsid w:val="00507E3A"/>
    <w:rsid w:val="00597426"/>
    <w:rsid w:val="006010DA"/>
    <w:rsid w:val="0067046D"/>
    <w:rsid w:val="006F2524"/>
    <w:rsid w:val="00705BED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09D"/>
    <w:pPr>
      <w:overflowPunct w:val="0"/>
      <w:autoSpaceDE w:val="0"/>
      <w:autoSpaceDN w:val="0"/>
      <w:adjustRightInd w:val="0"/>
      <w:textAlignment w:val="baseline"/>
    </w:pPr>
    <w:rPr>
      <w:rFonts w:eastAsia="Times New Roman"/>
      <w:sz w:val="28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overflowPunct/>
      <w:autoSpaceDE/>
      <w:autoSpaceDN/>
      <w:spacing w:line="360" w:lineRule="atLeast"/>
      <w:jc w:val="both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overflowPunct/>
      <w:autoSpaceDE/>
      <w:autoSpaceDN/>
      <w:spacing w:line="360" w:lineRule="atLeast"/>
      <w:jc w:val="both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overflowPunct/>
      <w:spacing w:before="240" w:after="60"/>
      <w:textAlignment w:val="auto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overflowPunct/>
      <w:spacing w:before="240" w:after="60"/>
      <w:textAlignment w:val="auto"/>
      <w:outlineLvl w:val="3"/>
    </w:pPr>
    <w:rPr>
      <w:b/>
      <w:bCs/>
      <w:sz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overflowPunct/>
      <w:spacing w:before="240" w:after="60"/>
      <w:textAlignment w:val="auto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overflowPunct/>
      <w:spacing w:before="240" w:after="60"/>
      <w:textAlignment w:val="auto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7"/>
    </w:pPr>
    <w:rPr>
      <w:rFonts w:ascii="Arial" w:eastAsiaTheme="minorHAnsi" w:hAnsi="Arial"/>
      <w:i/>
      <w:sz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overflowPunct/>
      <w:autoSpaceDE/>
      <w:autoSpaceDN/>
      <w:adjustRightInd/>
      <w:spacing w:before="240" w:after="60"/>
      <w:ind w:left="360" w:hanging="360"/>
      <w:textAlignment w:val="auto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  <w:overflowPunct/>
      <w:autoSpaceDE/>
      <w:autoSpaceDN/>
      <w:adjustRightInd/>
      <w:textAlignment w:val="auto"/>
    </w:pPr>
    <w:rPr>
      <w:rFonts w:eastAsiaTheme="minorHAnsi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overflowPunct/>
      <w:autoSpaceDE/>
      <w:autoSpaceDN/>
      <w:adjustRightInd/>
      <w:spacing w:line="360" w:lineRule="auto"/>
      <w:ind w:firstLine="720"/>
      <w:jc w:val="center"/>
      <w:textAlignment w:val="auto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overflowPunct/>
      <w:autoSpaceDE/>
      <w:autoSpaceDN/>
      <w:adjustRightInd/>
      <w:ind w:firstLine="720"/>
      <w:textAlignment w:val="auto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eastAsiaTheme="minorHAnsi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1947</Words>
  <Characters>11099</Characters>
  <Application>Microsoft Office Word</Application>
  <DocSecurity>0</DocSecurity>
  <Lines>92</Lines>
  <Paragraphs>26</Paragraphs>
  <ScaleCrop>false</ScaleCrop>
  <Company/>
  <LinksUpToDate>false</LinksUpToDate>
  <CharactersWithSpaces>13020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2017-09-14T06:24:00Z</dcterms:created>
  <dcterms:modified xsi:type="dcterms:W3CDTF">2017-09-14T06:25:00Z</dcterms:modified>
</cp:coreProperties>
</file>